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C2" w:rsidRPr="00BC7CC2" w:rsidRDefault="00BC7CC2" w:rsidP="00BC7CC2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val="en-US"/>
        </w:rPr>
      </w:pPr>
      <w:r w:rsidRPr="00BC7CC2">
        <w:rPr>
          <w:b/>
          <w:bCs/>
          <w:kern w:val="36"/>
          <w:sz w:val="48"/>
          <w:szCs w:val="48"/>
          <w:lang w:val="en-US"/>
        </w:rPr>
        <w:t>Compara</w:t>
      </w:r>
      <w:r w:rsidRPr="00BC7CC2">
        <w:rPr>
          <w:rFonts w:ascii="Cambria Math" w:hAnsi="Cambria Math" w:cs="Cambria Math"/>
          <w:b/>
          <w:bCs/>
          <w:kern w:val="36"/>
          <w:sz w:val="48"/>
          <w:szCs w:val="48"/>
          <w:lang w:val="en-US"/>
        </w:rPr>
        <w:t>ț</w:t>
      </w:r>
      <w:r w:rsidRPr="00BC7CC2">
        <w:rPr>
          <w:rFonts w:ascii="Cambria" w:hAnsi="Cambria" w:cs="Cambria"/>
          <w:b/>
          <w:bCs/>
          <w:kern w:val="36"/>
          <w:sz w:val="48"/>
          <w:szCs w:val="48"/>
          <w:lang w:val="en-US"/>
        </w:rPr>
        <w:t>ie între SATA, IDE și SCSI</w:t>
      </w:r>
      <w:r w:rsidRPr="00BC7CC2">
        <w:rPr>
          <w:b/>
          <w:bCs/>
          <w:kern w:val="36"/>
          <w:sz w:val="48"/>
          <w:szCs w:val="48"/>
          <w:lang w:val="en-US"/>
        </w:rPr>
        <w:t xml:space="preserve"> </w:t>
      </w:r>
    </w:p>
    <w:p w:rsidR="00BC7CC2" w:rsidRPr="00BC7CC2" w:rsidRDefault="00BC7CC2" w:rsidP="00BC7CC2">
      <w:pPr>
        <w:spacing w:before="100" w:beforeAutospacing="1" w:after="100" w:afterAutospacing="1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Pentru că este mai practic să le privim pentru a în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elege deosebirile dintr e cabluri, respectiv deosebirile dintre aceste standarde de transfer a datelor, am făcut o fotografie reprezentativă, în care putem vedea care sunt deosebirile dintre SATA, IDE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SCSI.</w:t>
      </w:r>
    </w:p>
    <w:p w:rsidR="00BC7CC2" w:rsidRPr="00BC7CC2" w:rsidRDefault="00BC7CC2" w:rsidP="00BC7CC2">
      <w:pPr>
        <w:spacing w:before="100" w:beforeAutospacing="1" w:after="100" w:afterAutospacing="1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adar, în imaginea următoare avem o compara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ie între cablurile SATA, IDE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SCSI:</w:t>
      </w:r>
    </w:p>
    <w:p w:rsidR="00BC7CC2" w:rsidRPr="00BC7CC2" w:rsidRDefault="00BC7CC2" w:rsidP="00BC7CC2">
      <w:pPr>
        <w:spacing w:before="100" w:beforeAutospacing="1" w:after="100" w:afterAutospacing="1"/>
        <w:jc w:val="center"/>
        <w:rPr>
          <w:sz w:val="24"/>
          <w:szCs w:val="24"/>
          <w:lang w:val="en-US"/>
        </w:rPr>
      </w:pPr>
      <w:r>
        <w:rPr>
          <w:noProof/>
          <w:color w:val="0000FF"/>
          <w:sz w:val="24"/>
          <w:szCs w:val="24"/>
          <w:lang w:val="en-US"/>
        </w:rPr>
        <w:drawing>
          <wp:inline distT="0" distB="0" distL="0" distR="0">
            <wp:extent cx="3155950" cy="1775222"/>
            <wp:effectExtent l="19050" t="0" r="6350" b="0"/>
            <wp:docPr id="1" name="Picture 1" descr="http://www.robintel.ro/images/muzeu/scheme_diverse/sata-ide-scsi/comparatie-intre-cablurile-sata-ide-si-scsi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bintel.ro/images/muzeu/scheme_diverse/sata-ide-scsi/comparatie-intre-cablurile-sata-ide-si-scsi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505" cy="178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CC2" w:rsidRPr="00BC7CC2" w:rsidRDefault="00BC7CC2" w:rsidP="00BC7CC2">
      <w:pPr>
        <w:spacing w:before="100" w:beforeAutospacing="1" w:after="100" w:afterAutospacing="1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Legendă: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1. Conector SATA, corespunzător cablului SATA (panglica ro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îngustă). Element de siguran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ă:</w:t>
      </w:r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>1.a</w:t>
      </w:r>
      <w:proofErr w:type="gramEnd"/>
      <w:r w:rsidRPr="00BC7CC2">
        <w:rPr>
          <w:sz w:val="24"/>
          <w:szCs w:val="24"/>
          <w:lang w:val="en-US"/>
        </w:rPr>
        <w:t>. Cheia de la conector, care ne ajută să nu montăm panglica invers.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 xml:space="preserve">2. Conector IDE, corespunzător cablului IDE/ EIDE (panglica lată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gri).</w:t>
      </w:r>
      <w:proofErr w:type="gramEnd"/>
      <w:r w:rsidRPr="00BC7CC2">
        <w:rPr>
          <w:sz w:val="24"/>
          <w:szCs w:val="24"/>
          <w:lang w:val="en-US"/>
        </w:rPr>
        <w:t xml:space="preserve"> Elemente de siguran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metoda de conectare:</w:t>
      </w:r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>2.a</w:t>
      </w:r>
      <w:proofErr w:type="gramEnd"/>
      <w:r w:rsidRPr="00BC7CC2">
        <w:rPr>
          <w:sz w:val="24"/>
          <w:szCs w:val="24"/>
          <w:lang w:val="en-US"/>
        </w:rPr>
        <w:t>. Cheie de plastic. Din construc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ie, mufa în care introducem acest conector are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pin lipsă. Dacă întoarcem, din gre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eală, panglica invers, pinul care nu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lispă va bloca înaintarea zonei de plastic. Chestia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că la sistemele vechi, conectorul n-are partea aceea din plastic, unde ar fi trebuit să fie o gaură. </w:t>
      </w:r>
      <w:proofErr w:type="gramStart"/>
      <w:r w:rsidRPr="00BC7CC2">
        <w:rPr>
          <w:sz w:val="24"/>
          <w:szCs w:val="24"/>
          <w:lang w:val="en-US"/>
        </w:rPr>
        <w:t>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a că folosim cel de-al doilea element de siguran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ă.</w:t>
      </w:r>
      <w:proofErr w:type="gramEnd"/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>2.b</w:t>
      </w:r>
      <w:proofErr w:type="gramEnd"/>
      <w:r w:rsidRPr="00BC7CC2">
        <w:rPr>
          <w:sz w:val="24"/>
          <w:szCs w:val="24"/>
          <w:lang w:val="en-US"/>
        </w:rPr>
        <w:t xml:space="preserve">. Firul colorat. Orice panglică IDE are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fir de altă culoare, pe una din lateralele panglicii. Acela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cablul 1, sau primul. Ne uităm pe placa unde vrem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conectăm cablul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i-l introducem astfel încât firul ro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u să fie pe partea pe care scrie 1, lângă mufă. </w:t>
      </w:r>
      <w:proofErr w:type="gramStart"/>
      <w:r w:rsidRPr="00BC7CC2">
        <w:rPr>
          <w:sz w:val="24"/>
          <w:szCs w:val="24"/>
          <w:lang w:val="en-US"/>
        </w:rPr>
        <w:t>Apoi, introducem cablul IDE în hard disk, cu fiul colorat lângă alimentare (nu se poate inversa nimic aici, e sigur).</w:t>
      </w:r>
      <w:proofErr w:type="gramEnd"/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3. Conector SCSI. Acesta din imagine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un conector SCSI ULTRA 160M/ LVD/ SE, relativ destul de recent (anul 2000). Elemente de siguran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ă:</w:t>
      </w:r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* Nu e numerotat, că n-aveam spa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iu. </w:t>
      </w:r>
      <w:proofErr w:type="gramStart"/>
      <w:r w:rsidRPr="00BC7CC2">
        <w:rPr>
          <w:sz w:val="24"/>
          <w:szCs w:val="24"/>
          <w:lang w:val="en-US"/>
        </w:rPr>
        <w:t>Ne uităm în forma de plastic cu cei 68 de pini.</w:t>
      </w:r>
      <w:proofErr w:type="gramEnd"/>
      <w:r w:rsidRPr="00BC7CC2">
        <w:rPr>
          <w:sz w:val="24"/>
          <w:szCs w:val="24"/>
          <w:lang w:val="en-US"/>
        </w:rPr>
        <w:t xml:space="preserve"> Vedem că </w:t>
      </w:r>
      <w:proofErr w:type="gramStart"/>
      <w:r w:rsidRPr="00BC7CC2">
        <w:rPr>
          <w:sz w:val="24"/>
          <w:szCs w:val="24"/>
          <w:lang w:val="en-US"/>
        </w:rPr>
        <w:t>are</w:t>
      </w:r>
      <w:proofErr w:type="gramEnd"/>
      <w:r w:rsidRPr="00BC7CC2">
        <w:rPr>
          <w:sz w:val="24"/>
          <w:szCs w:val="24"/>
          <w:lang w:val="en-US"/>
        </w:rPr>
        <w:t xml:space="preserve"> o tăietură în formă de trapez, ce înconjoară cei 68 de pini. </w:t>
      </w:r>
      <w:proofErr w:type="gramStart"/>
      <w:r w:rsidRPr="00BC7CC2">
        <w:rPr>
          <w:sz w:val="24"/>
          <w:szCs w:val="24"/>
          <w:lang w:val="en-US"/>
        </w:rPr>
        <w:t>Evident, nu se poate băga invers.</w:t>
      </w:r>
      <w:proofErr w:type="gramEnd"/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>3.a</w:t>
      </w:r>
      <w:proofErr w:type="gramEnd"/>
      <w:r w:rsidRPr="00BC7CC2">
        <w:rPr>
          <w:sz w:val="24"/>
          <w:szCs w:val="24"/>
          <w:lang w:val="en-US"/>
        </w:rPr>
        <w:t xml:space="preserve">. Terminator SCSI. Este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simplu plastic ce face ni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te contacte electrice între anumite fire din cele 68 posibile. Nu vreau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intru în matematica conectării, că nu e chiar banală. Trebuie doar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ti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 că toate (mă rog, majoritatea din) SCSI-urile moderne necesită un astfel de terminator, întrucât pe o singură panglică pot fi montate multiple dispozitive (să zicem 16).</w:t>
      </w:r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>3.b</w:t>
      </w:r>
      <w:proofErr w:type="gramEnd"/>
      <w:r w:rsidRPr="00BC7CC2">
        <w:rPr>
          <w:sz w:val="24"/>
          <w:szCs w:val="24"/>
          <w:lang w:val="en-US"/>
        </w:rPr>
        <w:t xml:space="preserve">. Firul colorat. La fel ca la IDE,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la SCSI avem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fir colorat. </w:t>
      </w:r>
      <w:proofErr w:type="gramStart"/>
      <w:r w:rsidRPr="00BC7CC2">
        <w:rPr>
          <w:sz w:val="24"/>
          <w:szCs w:val="24"/>
          <w:lang w:val="en-US"/>
        </w:rPr>
        <w:t>Evident, din motive de consisten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ă tehnică, se montează la fel, firul colorat la pinul numerotat cu 1 de pe placa de bază, respectiv lângă mufa de alimentare, în hard disk.</w:t>
      </w:r>
      <w:proofErr w:type="gramEnd"/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No, hai că montarea nu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grea. 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adar,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mai vedem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alte deosebiri: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1. În func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ie de numărul de dispozitive conectabile la fiecare port:</w:t>
      </w:r>
    </w:p>
    <w:p w:rsidR="00BC7CC2" w:rsidRPr="00BC7CC2" w:rsidRDefault="00BC7CC2" w:rsidP="00BC7CC2">
      <w:pPr>
        <w:numPr>
          <w:ilvl w:val="0"/>
          <w:numId w:val="1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SATA: 1 dispozitiv per port, cablu sau conector. Posibilitatea de </w:t>
      </w:r>
      <w:proofErr w:type="gramStart"/>
      <w:r w:rsidRPr="00BC7CC2">
        <w:rPr>
          <w:sz w:val="24"/>
          <w:szCs w:val="24"/>
          <w:lang w:val="en-US"/>
        </w:rPr>
        <w:t>a</w:t>
      </w:r>
      <w:proofErr w:type="gramEnd"/>
      <w:r w:rsidRPr="00BC7CC2">
        <w:rPr>
          <w:sz w:val="24"/>
          <w:szCs w:val="24"/>
          <w:lang w:val="en-US"/>
        </w:rPr>
        <w:t xml:space="preserve"> avea conflicte: nulă.</w:t>
      </w:r>
    </w:p>
    <w:p w:rsidR="00BC7CC2" w:rsidRPr="00BC7CC2" w:rsidRDefault="00BC7CC2" w:rsidP="00BC7CC2">
      <w:pPr>
        <w:numPr>
          <w:ilvl w:val="0"/>
          <w:numId w:val="1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IDE: 2 dispozitive, unul setat ca master, unul setat ca slave sau ambele setate ca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cable select.</w:t>
      </w:r>
    </w:p>
    <w:p w:rsidR="00BC7CC2" w:rsidRPr="00BC7CC2" w:rsidRDefault="00BC7CC2" w:rsidP="00BC7CC2">
      <w:pPr>
        <w:numPr>
          <w:ilvl w:val="0"/>
          <w:numId w:val="1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SCSI: 16 dispozitive, limita teoretică fiind de 64, din ce am citit ultima dată, acum 1001 de nop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i. Practic, mai mult de 4 pe un singur controller nu e OK,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alea setate în mod RAID 0,1. Vom vedea </w:t>
      </w:r>
      <w:proofErr w:type="gramStart"/>
      <w:r w:rsidRPr="00BC7CC2">
        <w:rPr>
          <w:sz w:val="24"/>
          <w:szCs w:val="24"/>
          <w:lang w:val="en-US"/>
        </w:rPr>
        <w:t>ce</w:t>
      </w:r>
      <w:proofErr w:type="gramEnd"/>
      <w:r w:rsidRPr="00BC7CC2">
        <w:rPr>
          <w:sz w:val="24"/>
          <w:szCs w:val="24"/>
          <w:lang w:val="en-US"/>
        </w:rPr>
        <w:t xml:space="preserve"> e.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lastRenderedPageBreak/>
        <w:t>2. În func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ie de posibilitatea de </w:t>
      </w:r>
      <w:proofErr w:type="gramStart"/>
      <w:r w:rsidRPr="00BC7CC2">
        <w:rPr>
          <w:sz w:val="24"/>
          <w:szCs w:val="24"/>
          <w:lang w:val="en-US"/>
        </w:rPr>
        <w:t>a</w:t>
      </w:r>
      <w:proofErr w:type="gramEnd"/>
      <w:r w:rsidRPr="00BC7CC2">
        <w:rPr>
          <w:sz w:val="24"/>
          <w:szCs w:val="24"/>
          <w:lang w:val="en-US"/>
        </w:rPr>
        <w:t xml:space="preserve"> avea conflicte pe cablu/ controller din cauza numărului de dispozitive:</w:t>
      </w:r>
    </w:p>
    <w:p w:rsidR="00BC7CC2" w:rsidRPr="00BC7CC2" w:rsidRDefault="00BC7CC2" w:rsidP="00BC7CC2">
      <w:pPr>
        <w:numPr>
          <w:ilvl w:val="0"/>
          <w:numId w:val="2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SATA: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anse nule. Dispozitivul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singur pe cablu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singur pe canalul SATA, un controller având două canale.</w:t>
      </w:r>
    </w:p>
    <w:p w:rsidR="00BC7CC2" w:rsidRPr="00BC7CC2" w:rsidRDefault="00BC7CC2" w:rsidP="00BC7CC2">
      <w:pPr>
        <w:numPr>
          <w:ilvl w:val="0"/>
          <w:numId w:val="2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IDE: destul de </w:t>
      </w:r>
      <w:proofErr w:type="gramStart"/>
      <w:r w:rsidRPr="00BC7CC2">
        <w:rPr>
          <w:sz w:val="24"/>
          <w:szCs w:val="24"/>
          <w:lang w:val="en-US"/>
        </w:rPr>
        <w:t>mari</w:t>
      </w:r>
      <w:proofErr w:type="gramEnd"/>
      <w:r w:rsidRPr="00BC7CC2">
        <w:rPr>
          <w:sz w:val="24"/>
          <w:szCs w:val="24"/>
          <w:lang w:val="en-US"/>
        </w:rPr>
        <w:t xml:space="preserve">, mai ales la începători sau hardware defect. Astfel că: </w:t>
      </w:r>
    </w:p>
    <w:p w:rsidR="00BC7CC2" w:rsidRPr="00BC7CC2" w:rsidRDefault="00BC7CC2" w:rsidP="00BC7CC2">
      <w:pPr>
        <w:numPr>
          <w:ilvl w:val="1"/>
          <w:numId w:val="2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Nu putem avea două dispozitive master (stăpân), sau slave (sclav) pe acela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cablu. Unul trebuie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fie musai master, celălalt slave. Altfel LED-ul de la hard disk rămâne aprins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sistemul nu porne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te.</w:t>
      </w:r>
    </w:p>
    <w:p w:rsidR="00BC7CC2" w:rsidRPr="00BC7CC2" w:rsidRDefault="00BC7CC2" w:rsidP="00BC7CC2">
      <w:pPr>
        <w:numPr>
          <w:ilvl w:val="1"/>
          <w:numId w:val="2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Evident, putem lăsa setarea la ambele dispozitive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fie Cable Select, primul dispozitiv care se află conectat la mufa cea mai aproape de mufa ce intră în placa de bază (sau mufa cea mai apropiată electric) devenind master.</w:t>
      </w:r>
    </w:p>
    <w:p w:rsidR="00BC7CC2" w:rsidRPr="00BC7CC2" w:rsidRDefault="00BC7CC2" w:rsidP="00BC7CC2">
      <w:pPr>
        <w:numPr>
          <w:ilvl w:val="0"/>
          <w:numId w:val="2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SCSI: foarte </w:t>
      </w:r>
      <w:proofErr w:type="gramStart"/>
      <w:r w:rsidRPr="00BC7CC2">
        <w:rPr>
          <w:sz w:val="24"/>
          <w:szCs w:val="24"/>
          <w:lang w:val="en-US"/>
        </w:rPr>
        <w:t>mari</w:t>
      </w:r>
      <w:proofErr w:type="gramEnd"/>
      <w:r w:rsidRPr="00BC7CC2">
        <w:rPr>
          <w:sz w:val="24"/>
          <w:szCs w:val="24"/>
          <w:lang w:val="en-US"/>
        </w:rPr>
        <w:t xml:space="preserve">. Nu </w:t>
      </w:r>
      <w:proofErr w:type="gramStart"/>
      <w:r w:rsidRPr="00BC7CC2">
        <w:rPr>
          <w:sz w:val="24"/>
          <w:szCs w:val="24"/>
          <w:lang w:val="en-US"/>
        </w:rPr>
        <w:t>este</w:t>
      </w:r>
      <w:proofErr w:type="gramEnd"/>
      <w:r w:rsidRPr="00BC7CC2">
        <w:rPr>
          <w:sz w:val="24"/>
          <w:szCs w:val="24"/>
          <w:lang w:val="en-US"/>
        </w:rPr>
        <w:t xml:space="preserve"> chiar simplu să setezi ordinea la dispozitivele SCSI folosind o combina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ie de setări din BIOS (dacă avem de unde)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jumperi.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3. În func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ie de viteza (rata) de transfer:</w:t>
      </w:r>
    </w:p>
    <w:p w:rsidR="00BC7CC2" w:rsidRPr="00BC7CC2" w:rsidRDefault="00BC7CC2" w:rsidP="00BC7CC2">
      <w:pPr>
        <w:numPr>
          <w:ilvl w:val="0"/>
          <w:numId w:val="3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SATA (Serial Advanced Technology Attachment). Are două standarde curente: 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SATA 1</w:t>
      </w:r>
      <w:proofErr w:type="gramStart"/>
      <w:r w:rsidRPr="00BC7CC2">
        <w:rPr>
          <w:sz w:val="24"/>
          <w:szCs w:val="24"/>
          <w:lang w:val="en-US"/>
        </w:rPr>
        <w:t>,2</w:t>
      </w:r>
      <w:proofErr w:type="gramEnd"/>
      <w:r w:rsidRPr="00BC7CC2">
        <w:rPr>
          <w:sz w:val="24"/>
          <w:szCs w:val="24"/>
          <w:lang w:val="en-US"/>
        </w:rPr>
        <w:t xml:space="preserve"> Gb/s, limita maximă teoretică fiind de aproape 150 MB/s. Desigur, depinde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de performan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ele hard diskului în sine,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de al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 factori precum tipul plăcii de bază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al memoriei RAM.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SATA2 3 Gb/s, limita maximă teoretică fiind de 300 MB/s. Desigur, depinde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de performan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ele hard diskului în sine,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de al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 factori precum tipul plăcii de bază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al memoriei RAM.</w:t>
      </w:r>
    </w:p>
    <w:p w:rsidR="00BC7CC2" w:rsidRPr="00BC7CC2" w:rsidRDefault="00BC7CC2" w:rsidP="00BC7CC2">
      <w:pPr>
        <w:numPr>
          <w:ilvl w:val="0"/>
          <w:numId w:val="3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IDE (zise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PATA): astea au mai multe genera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ii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i, ca atare, au mai multe rate (viteze) de transfer. Oricum, avem două genera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ii distincte: ATA PIO (Asynchronous Transfer Adapter Parallel Input Output), respectiv Ultta DMA (Ultra Direct Memory Access). Ratele de transfer au fost: 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ATA PIO Modul 0: 26,4 Mb/s (3,3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ATA PIO Modul 1: 41,6 Mb/s (5,2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ATA PIO Modul 2: 66,4 Mb/s (8,3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ATA PIO Modul 3: 88,8 Mb/s (11,1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ATA PIO Modul 4: 133,3 Mb/s (16,7 MB/s) – deja la Intel 80486 se considerau lente;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DMA ATA 33: 264 Mb/S (33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DMA ATA 66: 528 Mb/s (66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DMA ATA 100: 800 Mb/s (100 MB/s);</w:t>
      </w:r>
    </w:p>
    <w:p w:rsidR="00BC7CC2" w:rsidRPr="00BC7CC2" w:rsidRDefault="00BC7CC2" w:rsidP="00BC7CC2">
      <w:pPr>
        <w:numPr>
          <w:ilvl w:val="1"/>
          <w:numId w:val="3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DMA ATA 133: 1064 Mb/s (133 MB/s)</w:t>
      </w:r>
    </w:p>
    <w:p w:rsidR="00BC7CC2" w:rsidRPr="00BC7CC2" w:rsidRDefault="00BC7CC2" w:rsidP="00BC7CC2">
      <w:pPr>
        <w:ind w:left="152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Deosebirile tehnologice între genera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iile IDE sunt cam 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a:</w:t>
      </w:r>
    </w:p>
    <w:p w:rsidR="00BC7CC2" w:rsidRPr="00BC7CC2" w:rsidRDefault="00BC7CC2" w:rsidP="00BC7CC2">
      <w:pPr>
        <w:ind w:left="232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- ATA PIO (Asynchronous Transfer Adapter </w:t>
      </w:r>
      <w:r w:rsidRPr="00BC7CC2">
        <w:rPr>
          <w:strike/>
          <w:sz w:val="24"/>
          <w:szCs w:val="24"/>
          <w:lang w:val="en-US"/>
        </w:rPr>
        <w:t>Parallel</w:t>
      </w:r>
      <w:r w:rsidRPr="00BC7CC2">
        <w:rPr>
          <w:sz w:val="24"/>
          <w:szCs w:val="24"/>
          <w:lang w:val="en-US"/>
        </w:rPr>
        <w:t xml:space="preserve"> Programmed Input Output) folosea o interfa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ă de transfer asincron a datelor, iar modul de transfer era paralel. Microprocesorul sistemului avea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rol activ în transferul de date dinspre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spre un dispozitiv ATA PIO. Cu toate acestea, s-a considerat, pe bună dreptate, că e mai bine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fie degrevat microprocesorul de această sarcină simplă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repetitivă. </w:t>
      </w:r>
      <w:proofErr w:type="gramStart"/>
      <w:r w:rsidRPr="00BC7CC2">
        <w:rPr>
          <w:sz w:val="24"/>
          <w:szCs w:val="24"/>
          <w:lang w:val="en-US"/>
        </w:rPr>
        <w:t xml:space="preserve">De unde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denumirea de PATA (Parallel ATA).</w:t>
      </w:r>
      <w:proofErr w:type="gramEnd"/>
    </w:p>
    <w:p w:rsidR="00BC7CC2" w:rsidRPr="00BC7CC2" w:rsidRDefault="00BC7CC2" w:rsidP="00BC7CC2">
      <w:pPr>
        <w:ind w:left="232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- Ultra DMA ATA folosea, la fel ca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ATA PIO, o interfa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ă de transfer asincron cu transfer paralel de date, doar că microprocesorul era degrevat de controlul procesului de transfer a datelor dinspre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spre dispozitiv, pentru că se folosea DMA – sau Direct Memory Access. Practic, datele erau direct injectate în memorie, fără ca microporcesorul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o facă, el doar dând ordin să-i vină datele. Transferul DMA (Direct Memory Access) se făcea cu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controller DMA care avea acces (mai mult sau mai pu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in) direct/ total la memoria RAM (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aici au fost mai multe genera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ii).</w:t>
      </w:r>
    </w:p>
    <w:p w:rsidR="00BC7CC2" w:rsidRPr="00BC7CC2" w:rsidRDefault="00BC7CC2" w:rsidP="00BC7CC2">
      <w:pPr>
        <w:numPr>
          <w:ilvl w:val="0"/>
          <w:numId w:val="4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SCSI: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acestea au mai multe genera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ii. Evident, cu rate de transfer diferite. Comparând vitezele de transfer SCSI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IDE, vedem că SCSI este mult mai rapid: 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SCSI-1: 40 Mb/s (5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Fast SCSI: 80 Mb/s (10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Fast-Wide SCSI: 160 Mb/s (20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SCSI: 160Mb/s (20MB/s);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 Wide SCSI: 320 Mb/s (40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Ultra2 SCSI: 320 Mb/s (40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lastRenderedPageBreak/>
        <w:t>Ultra2 Wide SCSI: 640 Mb/s (80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Ultra3 SCSI: 1280 Mb/s (160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Ultra-320 SCSI: 2560 Mb/s (320 MB/s);</w:t>
      </w:r>
    </w:p>
    <w:p w:rsidR="00BC7CC2" w:rsidRPr="00BC7CC2" w:rsidRDefault="00BC7CC2" w:rsidP="00BC7CC2">
      <w:pPr>
        <w:numPr>
          <w:ilvl w:val="1"/>
          <w:numId w:val="4"/>
        </w:numPr>
        <w:ind w:left="216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Ultra-640 SCSI: 5120 Mb/s (640 MB/s).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4. După numărul de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 de date transmi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simultan:</w:t>
      </w:r>
    </w:p>
    <w:p w:rsidR="00BC7CC2" w:rsidRPr="00BC7CC2" w:rsidRDefault="00BC7CC2" w:rsidP="00BC7CC2">
      <w:pPr>
        <w:numPr>
          <w:ilvl w:val="0"/>
          <w:numId w:val="5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SATA: 1 bit, transmisia fiind serială.</w:t>
      </w:r>
    </w:p>
    <w:p w:rsidR="00BC7CC2" w:rsidRPr="00BC7CC2" w:rsidRDefault="00BC7CC2" w:rsidP="00BC7CC2">
      <w:pPr>
        <w:numPr>
          <w:ilvl w:val="0"/>
          <w:numId w:val="5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IDE: 16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i.</w:t>
      </w:r>
    </w:p>
    <w:p w:rsidR="00BC7CC2" w:rsidRPr="00BC7CC2" w:rsidRDefault="00BC7CC2" w:rsidP="00BC7CC2">
      <w:pPr>
        <w:numPr>
          <w:ilvl w:val="0"/>
          <w:numId w:val="5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SCSI: 8 sau 16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i, în func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ie de standardul folosit. Ca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ideea, panglicile mai late foloseau 16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i. De exemplu cea din imagine are 68 de pini, deci este de 16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i, cea de 50 de pini fiind de 8 bi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5. După modul de lucru RAID. RAID înseamnă Redundant Array of Inexpensive Disks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permite conectarea mai multor hard diskuri în ni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te arhitecturi redundante, astfel încât datele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nu se piardă niciodată, nici în caz de eroare.</w:t>
      </w:r>
    </w:p>
    <w:p w:rsidR="00BC7CC2" w:rsidRPr="00BC7CC2" w:rsidRDefault="00BC7CC2" w:rsidP="00BC7CC2">
      <w:pPr>
        <w:numPr>
          <w:ilvl w:val="0"/>
          <w:numId w:val="6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SATA: RAID 0; RAID 1; RAID 0</w:t>
      </w:r>
      <w:proofErr w:type="gramStart"/>
      <w:r w:rsidRPr="00BC7CC2">
        <w:rPr>
          <w:sz w:val="24"/>
          <w:szCs w:val="24"/>
          <w:lang w:val="en-US"/>
        </w:rPr>
        <w:t>,1</w:t>
      </w:r>
      <w:proofErr w:type="gramEnd"/>
      <w:r w:rsidRPr="00BC7CC2">
        <w:rPr>
          <w:sz w:val="24"/>
          <w:szCs w:val="24"/>
          <w:lang w:val="en-US"/>
        </w:rPr>
        <w:t xml:space="preserve"> nativ, direct din controller.</w:t>
      </w:r>
    </w:p>
    <w:p w:rsidR="00BC7CC2" w:rsidRPr="00BC7CC2" w:rsidRDefault="00BC7CC2" w:rsidP="00BC7CC2">
      <w:pPr>
        <w:numPr>
          <w:ilvl w:val="0"/>
          <w:numId w:val="6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IDE: fără. Modul RAID pentru IDE se poate ob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ine, totu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i, cu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controller extern, de genul </w:t>
      </w:r>
      <w:hyperlink r:id="rId7" w:tgtFrame="_blank" w:history="1">
        <w:r w:rsidRPr="00BC7CC2">
          <w:rPr>
            <w:color w:val="0000FF"/>
            <w:sz w:val="24"/>
            <w:szCs w:val="24"/>
            <w:u w:val="single"/>
            <w:lang w:val="en-US"/>
          </w:rPr>
          <w:t>ITE IT8212F</w:t>
        </w:r>
      </w:hyperlink>
      <w:r w:rsidRPr="00BC7CC2">
        <w:rPr>
          <w:sz w:val="24"/>
          <w:szCs w:val="24"/>
          <w:lang w:val="en-US"/>
        </w:rPr>
        <w:t>.</w:t>
      </w:r>
    </w:p>
    <w:p w:rsidR="00BC7CC2" w:rsidRPr="00BC7CC2" w:rsidRDefault="00BC7CC2" w:rsidP="00BC7CC2">
      <w:pPr>
        <w:numPr>
          <w:ilvl w:val="0"/>
          <w:numId w:val="6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SCSI: nativ, direct din controller: RAID 0; RAID 1; RAID 2; RAID 3; RAID 4; RAID 5; RAID 6 (redundan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ă maximă, două diskuri fiind redundante), respectiv combina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ii de genul RAID 0,1 (un disk redundant);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Unde modul de lucru poate fi:</w:t>
      </w:r>
    </w:p>
    <w:p w:rsidR="00BC7CC2" w:rsidRPr="00BC7CC2" w:rsidRDefault="00BC7CC2" w:rsidP="00BC7CC2">
      <w:pPr>
        <w:numPr>
          <w:ilvl w:val="0"/>
          <w:numId w:val="7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RAID 0, adică fără redundan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ă. Practic, nici nu e RAID, de unde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cifra zero din denumire.</w:t>
      </w:r>
    </w:p>
    <w:p w:rsidR="00BC7CC2" w:rsidRPr="00BC7CC2" w:rsidRDefault="00BC7CC2" w:rsidP="00BC7CC2">
      <w:pPr>
        <w:numPr>
          <w:ilvl w:val="0"/>
          <w:numId w:val="7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RAID 1. Înseamnă că pentru fiecare hard disk mai există încă unul care </w:t>
      </w:r>
      <w:proofErr w:type="gramStart"/>
      <w:r w:rsidRPr="00BC7CC2">
        <w:rPr>
          <w:sz w:val="24"/>
          <w:szCs w:val="24"/>
          <w:lang w:val="en-US"/>
        </w:rPr>
        <w:t>să</w:t>
      </w:r>
      <w:proofErr w:type="gramEnd"/>
      <w:r w:rsidRPr="00BC7CC2">
        <w:rPr>
          <w:sz w:val="24"/>
          <w:szCs w:val="24"/>
          <w:lang w:val="en-US"/>
        </w:rPr>
        <w:t xml:space="preserve"> con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>ină exact acelea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date.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proofErr w:type="gramStart"/>
      <w:r w:rsidRPr="00BC7CC2">
        <w:rPr>
          <w:sz w:val="24"/>
          <w:szCs w:val="24"/>
          <w:lang w:val="en-US"/>
        </w:rPr>
        <w:t xml:space="preserve">Mă rog, mai sunt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 celelalte standarde, dar nu sunt de interes în acest context.</w:t>
      </w:r>
      <w:proofErr w:type="gramEnd"/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6. După numărul de pini din conector:</w:t>
      </w:r>
    </w:p>
    <w:p w:rsidR="00BC7CC2" w:rsidRPr="00BC7CC2" w:rsidRDefault="00BC7CC2" w:rsidP="00BC7CC2">
      <w:pPr>
        <w:numPr>
          <w:ilvl w:val="0"/>
          <w:numId w:val="8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SATA: 7 pini.</w:t>
      </w:r>
    </w:p>
    <w:p w:rsidR="00BC7CC2" w:rsidRPr="00BC7CC2" w:rsidRDefault="00BC7CC2" w:rsidP="00BC7CC2">
      <w:pPr>
        <w:numPr>
          <w:ilvl w:val="0"/>
          <w:numId w:val="8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IDE: 39/ 40 de pini (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tim deja de mai sus că </w:t>
      </w:r>
      <w:proofErr w:type="gramStart"/>
      <w:r w:rsidRPr="00BC7CC2">
        <w:rPr>
          <w:sz w:val="24"/>
          <w:szCs w:val="24"/>
          <w:lang w:val="en-US"/>
        </w:rPr>
        <w:t>un</w:t>
      </w:r>
      <w:proofErr w:type="gramEnd"/>
      <w:r w:rsidRPr="00BC7CC2">
        <w:rPr>
          <w:sz w:val="24"/>
          <w:szCs w:val="24"/>
          <w:lang w:val="en-US"/>
        </w:rPr>
        <w:t xml:space="preserve"> pin este blocat de plasticul mufei tata din conector).</w:t>
      </w:r>
    </w:p>
    <w:p w:rsidR="00BC7CC2" w:rsidRPr="00BC7CC2" w:rsidRDefault="00BC7CC2" w:rsidP="00BC7CC2">
      <w:pPr>
        <w:numPr>
          <w:ilvl w:val="0"/>
          <w:numId w:val="8"/>
        </w:numPr>
        <w:ind w:left="1440"/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>SCSI: 50, 68 sau 80 de pini.</w:t>
      </w:r>
    </w:p>
    <w:p w:rsidR="00BC7CC2" w:rsidRPr="00BC7CC2" w:rsidRDefault="00BC7CC2" w:rsidP="00BC7CC2">
      <w:pPr>
        <w:jc w:val="both"/>
        <w:rPr>
          <w:sz w:val="24"/>
          <w:szCs w:val="24"/>
          <w:lang w:val="en-US"/>
        </w:rPr>
      </w:pPr>
      <w:r w:rsidRPr="00BC7CC2">
        <w:rPr>
          <w:sz w:val="24"/>
          <w:szCs w:val="24"/>
          <w:lang w:val="en-US"/>
        </w:rPr>
        <w:t xml:space="preserve">Acum, că am văzut care sunt o parte din deosebirile dintre SATA, IDE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 xml:space="preserve">i SCSI, cred că modul de conectare din imaginea următoare pare absolut banal. </w:t>
      </w:r>
      <w:proofErr w:type="gramStart"/>
      <w:r w:rsidRPr="00BC7CC2">
        <w:rPr>
          <w:sz w:val="24"/>
          <w:szCs w:val="24"/>
          <w:lang w:val="en-US"/>
        </w:rPr>
        <w:t>Se observă că elementele de siguran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ț</w:t>
      </w:r>
      <w:r w:rsidRPr="00BC7CC2">
        <w:rPr>
          <w:sz w:val="24"/>
          <w:szCs w:val="24"/>
          <w:lang w:val="en-US"/>
        </w:rPr>
        <w:t xml:space="preserve">ă </w:t>
      </w:r>
      <w:r w:rsidRPr="00BC7CC2">
        <w:rPr>
          <w:rFonts w:ascii="Cambria Math" w:hAnsi="Cambria Math" w:cs="Cambria Math"/>
          <w:sz w:val="24"/>
          <w:szCs w:val="24"/>
          <w:lang w:val="en-US"/>
        </w:rPr>
        <w:t>ș</w:t>
      </w:r>
      <w:r w:rsidRPr="00BC7CC2">
        <w:rPr>
          <w:sz w:val="24"/>
          <w:szCs w:val="24"/>
          <w:lang w:val="en-US"/>
        </w:rPr>
        <w:t>i-au făcut datoria.</w:t>
      </w:r>
      <w:proofErr w:type="gramEnd"/>
    </w:p>
    <w:p w:rsidR="006626D2" w:rsidRDefault="006626D2" w:rsidP="00BC7CC2"/>
    <w:sectPr w:rsidR="006626D2" w:rsidSect="00BC7CC2">
      <w:pgSz w:w="11907" w:h="16839" w:code="9"/>
      <w:pgMar w:top="284" w:right="567" w:bottom="56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63F"/>
    <w:multiLevelType w:val="multilevel"/>
    <w:tmpl w:val="3482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1583C"/>
    <w:multiLevelType w:val="multilevel"/>
    <w:tmpl w:val="9A7E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A6825"/>
    <w:multiLevelType w:val="multilevel"/>
    <w:tmpl w:val="296C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BC002C"/>
    <w:multiLevelType w:val="multilevel"/>
    <w:tmpl w:val="A082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141429"/>
    <w:multiLevelType w:val="multilevel"/>
    <w:tmpl w:val="3AB47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DA21B6"/>
    <w:multiLevelType w:val="multilevel"/>
    <w:tmpl w:val="E6BA1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0E1997"/>
    <w:multiLevelType w:val="multilevel"/>
    <w:tmpl w:val="D0FE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822A88"/>
    <w:multiLevelType w:val="multilevel"/>
    <w:tmpl w:val="9758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BC7CC2"/>
    <w:rsid w:val="000B716D"/>
    <w:rsid w:val="00460D38"/>
    <w:rsid w:val="006626D2"/>
    <w:rsid w:val="006665BC"/>
    <w:rsid w:val="00956AC6"/>
    <w:rsid w:val="00BC7CC2"/>
    <w:rsid w:val="00CC15C1"/>
    <w:rsid w:val="00CE37AE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BC"/>
    <w:rPr>
      <w:sz w:val="28"/>
      <w:szCs w:val="28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5BC"/>
    <w:pPr>
      <w:keepNext/>
      <w:jc w:val="center"/>
      <w:outlineLvl w:val="0"/>
    </w:pPr>
    <w:rPr>
      <w:b/>
      <w:szCs w:val="20"/>
      <w:lang w:val="en-US" w:eastAsia="ro-RO"/>
    </w:rPr>
  </w:style>
  <w:style w:type="paragraph" w:styleId="Heading7">
    <w:name w:val="heading 7"/>
    <w:basedOn w:val="Normal"/>
    <w:next w:val="Normal"/>
    <w:link w:val="Heading7Char"/>
    <w:qFormat/>
    <w:rsid w:val="006665BC"/>
    <w:pPr>
      <w:keepNext/>
      <w:ind w:firstLine="708"/>
      <w:outlineLvl w:val="6"/>
    </w:pPr>
    <w:rPr>
      <w:b/>
      <w:bCs/>
      <w:sz w:val="24"/>
      <w:szCs w:val="24"/>
      <w:lang w:eastAsia="ro-RO"/>
    </w:rPr>
  </w:style>
  <w:style w:type="paragraph" w:styleId="Heading8">
    <w:name w:val="heading 8"/>
    <w:basedOn w:val="Normal"/>
    <w:next w:val="Normal"/>
    <w:link w:val="Heading8Char"/>
    <w:qFormat/>
    <w:rsid w:val="006665BC"/>
    <w:pPr>
      <w:keepNext/>
      <w:outlineLvl w:val="7"/>
    </w:pPr>
    <w:rPr>
      <w:b/>
      <w:bCs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5BC"/>
    <w:rPr>
      <w:b/>
      <w:sz w:val="28"/>
      <w:lang w:eastAsia="ro-RO"/>
    </w:rPr>
  </w:style>
  <w:style w:type="character" w:customStyle="1" w:styleId="Heading7Char">
    <w:name w:val="Heading 7 Char"/>
    <w:basedOn w:val="DefaultParagraphFont"/>
    <w:link w:val="Heading7"/>
    <w:rsid w:val="006665BC"/>
    <w:rPr>
      <w:b/>
      <w:bCs/>
      <w:sz w:val="24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6665BC"/>
    <w:rPr>
      <w:b/>
      <w:bCs/>
      <w:sz w:val="28"/>
      <w:lang w:val="ro-RO" w:eastAsia="ro-RO"/>
    </w:rPr>
  </w:style>
  <w:style w:type="character" w:styleId="Strong">
    <w:name w:val="Strong"/>
    <w:basedOn w:val="DefaultParagraphFont"/>
    <w:qFormat/>
    <w:rsid w:val="006665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7CC2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C7C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CC2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2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56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bintel.ro/index.php/muzeul-de-informatica/controllere-ide/ite-it8212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robintel.ro/images/muzeu/scheme_diverse/sata-ide-scsi/comparatie-intre-cablurile-sata-ide-si-scsi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1237</Words>
  <Characters>7056</Characters>
  <Application>Microsoft Office Word</Application>
  <DocSecurity>0</DocSecurity>
  <Lines>58</Lines>
  <Paragraphs>16</Paragraphs>
  <ScaleCrop>false</ScaleCrop>
  <Company>liis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cp:lastPrinted>2014-10-22T04:48:00Z</cp:lastPrinted>
  <dcterms:created xsi:type="dcterms:W3CDTF">2014-10-22T04:45:00Z</dcterms:created>
  <dcterms:modified xsi:type="dcterms:W3CDTF">2014-10-22T04:48:00Z</dcterms:modified>
</cp:coreProperties>
</file>